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 Maria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11924</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00922-1924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776"/>
        <w:gridCol w:w="430"/>
        <w:gridCol w:w="598"/>
        <w:gridCol w:w="1369"/>
        <w:gridCol w:w="982"/>
        <w:gridCol w:w="13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37,326.212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Luis A. Ferre Foundation, Inc.</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Ms. Ferre is the President and a Trustee of the Luis A Ferre Foundation,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Award of restricted stock units pursuant to Popular, Inc.'s 2020 Omnibus Incentive Plan. The award vests on May 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98"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3598</Characters>
  <CharactersWithSpaces>4204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